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F2" w:rsidRDefault="004434F2" w:rsidP="004434F2">
      <w:pPr>
        <w:ind w:left="5664"/>
        <w:rPr>
          <w:b/>
        </w:rPr>
      </w:pPr>
      <w:r>
        <w:rPr>
          <w:b/>
        </w:rPr>
        <w:t>ЗАТВЕРДЖЕНО</w:t>
      </w:r>
    </w:p>
    <w:p w:rsidR="004434F2" w:rsidRDefault="004434F2" w:rsidP="004434F2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4434F2" w:rsidRDefault="004434F2" w:rsidP="004434F2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4434F2" w:rsidRDefault="004434F2" w:rsidP="004434F2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331FA4" w:rsidRPr="001A4FEF" w:rsidRDefault="00331FA4" w:rsidP="00D904D6">
      <w:pPr>
        <w:spacing w:after="60"/>
        <w:ind w:left="4820" w:right="-144"/>
        <w:rPr>
          <w:b/>
          <w:lang w:val="uk-UA"/>
        </w:rPr>
      </w:pPr>
    </w:p>
    <w:p w:rsidR="00572784" w:rsidRDefault="00572784" w:rsidP="00572784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72784" w:rsidRPr="00862566" w:rsidRDefault="00572784" w:rsidP="00572784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72784" w:rsidRPr="00996117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572784" w:rsidRPr="00C034E3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proofErr w:type="spellStart"/>
      <w:r w:rsidRPr="00C034E3">
        <w:rPr>
          <w:b/>
          <w:u w:val="single"/>
        </w:rPr>
        <w:t>тимчасовий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відпочинок</w:t>
      </w:r>
      <w:proofErr w:type="spellEnd"/>
      <w:r w:rsidRPr="00C034E3">
        <w:rPr>
          <w:b/>
          <w:u w:val="single"/>
        </w:rPr>
        <w:t xml:space="preserve"> для </w:t>
      </w:r>
      <w:proofErr w:type="spellStart"/>
      <w:r w:rsidRPr="00C034E3">
        <w:rPr>
          <w:b/>
          <w:u w:val="single"/>
        </w:rPr>
        <w:t>батьків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або</w:t>
      </w:r>
      <w:proofErr w:type="spellEnd"/>
      <w:r w:rsidRPr="00C034E3">
        <w:rPr>
          <w:b/>
          <w:u w:val="single"/>
        </w:rPr>
        <w:t xml:space="preserve"> </w:t>
      </w:r>
      <w:proofErr w:type="spellStart"/>
      <w:proofErr w:type="gramStart"/>
      <w:r w:rsidRPr="00C034E3">
        <w:rPr>
          <w:b/>
          <w:u w:val="single"/>
        </w:rPr>
        <w:t>осіб</w:t>
      </w:r>
      <w:proofErr w:type="spellEnd"/>
      <w:proofErr w:type="gramEnd"/>
      <w:r w:rsidRPr="00C034E3">
        <w:rPr>
          <w:b/>
          <w:u w:val="single"/>
        </w:rPr>
        <w:t xml:space="preserve">, </w:t>
      </w:r>
      <w:proofErr w:type="spellStart"/>
      <w:r w:rsidRPr="00C034E3">
        <w:rPr>
          <w:b/>
          <w:u w:val="single"/>
        </w:rPr>
        <w:t>які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їх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замінюють</w:t>
      </w:r>
      <w:proofErr w:type="spellEnd"/>
      <w:r w:rsidRPr="00C034E3">
        <w:rPr>
          <w:b/>
          <w:u w:val="single"/>
        </w:rPr>
        <w:t xml:space="preserve">, </w:t>
      </w:r>
      <w:proofErr w:type="spellStart"/>
      <w:r w:rsidRPr="00C034E3">
        <w:rPr>
          <w:b/>
          <w:u w:val="single"/>
        </w:rPr>
        <w:t>що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здійснюють</w:t>
      </w:r>
      <w:proofErr w:type="spellEnd"/>
      <w:r w:rsidRPr="00C034E3">
        <w:rPr>
          <w:b/>
          <w:u w:val="single"/>
        </w:rPr>
        <w:t xml:space="preserve"> догляд за </w:t>
      </w:r>
      <w:proofErr w:type="spellStart"/>
      <w:r w:rsidRPr="00C034E3">
        <w:rPr>
          <w:b/>
          <w:u w:val="single"/>
        </w:rPr>
        <w:t>дітьми</w:t>
      </w:r>
      <w:proofErr w:type="spellEnd"/>
      <w:r w:rsidRPr="00C034E3">
        <w:rPr>
          <w:b/>
          <w:u w:val="single"/>
        </w:rPr>
        <w:t xml:space="preserve"> з </w:t>
      </w:r>
      <w:proofErr w:type="spellStart"/>
      <w:r w:rsidRPr="00C034E3">
        <w:rPr>
          <w:b/>
          <w:u w:val="single"/>
        </w:rPr>
        <w:t>інвалідністю</w:t>
      </w:r>
      <w:proofErr w:type="spellEnd"/>
    </w:p>
    <w:p w:rsidR="00572784" w:rsidRPr="00996117" w:rsidRDefault="004434F2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 w:rsidRPr="004434F2">
        <w:rPr>
          <w:b/>
        </w:rPr>
        <w:t>Комунальним</w:t>
      </w:r>
      <w:proofErr w:type="spellEnd"/>
      <w:r w:rsidRPr="004434F2">
        <w:rPr>
          <w:b/>
        </w:rPr>
        <w:t xml:space="preserve"> закладом «</w:t>
      </w:r>
      <w:proofErr w:type="spellStart"/>
      <w:r w:rsidRPr="004434F2">
        <w:rPr>
          <w:b/>
        </w:rPr>
        <w:t>Обласний</w:t>
      </w:r>
      <w:proofErr w:type="spellEnd"/>
      <w:r w:rsidRPr="004434F2">
        <w:rPr>
          <w:b/>
        </w:rPr>
        <w:t xml:space="preserve"> центр </w:t>
      </w:r>
      <w:proofErr w:type="spellStart"/>
      <w:r w:rsidRPr="004434F2">
        <w:rPr>
          <w:b/>
        </w:rPr>
        <w:t>комплексної</w:t>
      </w:r>
      <w:proofErr w:type="spellEnd"/>
      <w:r w:rsidRPr="004434F2">
        <w:rPr>
          <w:b/>
        </w:rPr>
        <w:t xml:space="preserve"> </w:t>
      </w:r>
      <w:proofErr w:type="spellStart"/>
      <w:r w:rsidRPr="004434F2">
        <w:rPr>
          <w:b/>
        </w:rPr>
        <w:t>реабілітації</w:t>
      </w:r>
      <w:proofErr w:type="spellEnd"/>
      <w:r w:rsidRPr="004434F2">
        <w:rPr>
          <w:b/>
        </w:rPr>
        <w:t xml:space="preserve"> «</w:t>
      </w:r>
      <w:proofErr w:type="spellStart"/>
      <w:proofErr w:type="gramStart"/>
      <w:r w:rsidRPr="004434F2">
        <w:rPr>
          <w:b/>
        </w:rPr>
        <w:t>Обр</w:t>
      </w:r>
      <w:proofErr w:type="gramEnd"/>
      <w:r w:rsidRPr="004434F2">
        <w:rPr>
          <w:b/>
        </w:rPr>
        <w:t>ій</w:t>
      </w:r>
      <w:proofErr w:type="spellEnd"/>
      <w:r w:rsidRPr="004434F2">
        <w:rPr>
          <w:b/>
        </w:rPr>
        <w:t>»</w:t>
      </w:r>
      <w:bookmarkStart w:id="0" w:name="_GoBack"/>
      <w:bookmarkEnd w:id="0"/>
    </w:p>
    <w:p w:rsidR="00572784" w:rsidRPr="00521A83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1A4FEF" w:rsidRDefault="00D904D6" w:rsidP="00D904D6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D904D6" w:rsidRPr="004531D1" w:rsidRDefault="00D904D6" w:rsidP="00D904D6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74813" w:rsidRPr="00554004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1A4F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1A4FEF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1A4F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E86867" w:rsidP="001A4FEF">
            <w:pPr>
              <w:jc w:val="both"/>
              <w:rPr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1A4F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E86867" w:rsidP="001A4FEF">
            <w:pPr>
              <w:jc w:val="both"/>
              <w:rPr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1815CD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E45D2E" w:rsidRDefault="00874813" w:rsidP="001A4F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E45D2E" w:rsidRDefault="00E86867" w:rsidP="001A4FEF">
            <w:pPr>
              <w:jc w:val="both"/>
              <w:rPr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  <w:r w:rsidRPr="001D0AE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1A4FEF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3764B8" w:rsidRDefault="00E86867" w:rsidP="001A4FEF">
            <w:pPr>
              <w:jc w:val="both"/>
              <w:rPr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D904D6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1A4FEF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3764B8" w:rsidRDefault="00E86867" w:rsidP="001A4FEF">
            <w:pPr>
              <w:jc w:val="both"/>
              <w:rPr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D904D6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F57905" w:rsidTr="00D904D6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1A4FEF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1A4FEF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D904D6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0A61C4" w:rsidTr="00D904D6">
        <w:trPr>
          <w:jc w:val="center"/>
        </w:trPr>
        <w:tc>
          <w:tcPr>
            <w:tcW w:w="8618" w:type="dxa"/>
            <w:gridSpan w:val="4"/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874813" w:rsidRPr="000A61C4" w:rsidTr="00D904D6">
        <w:trPr>
          <w:jc w:val="center"/>
        </w:trPr>
        <w:tc>
          <w:tcPr>
            <w:tcW w:w="8618" w:type="dxa"/>
            <w:gridSpan w:val="4"/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874813" w:rsidRPr="000A61C4" w:rsidRDefault="00874813" w:rsidP="00D90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572784" w:rsidRPr="000A61C4" w:rsidRDefault="00572784" w:rsidP="00572784">
      <w:pPr>
        <w:rPr>
          <w:lang w:val="uk-UA"/>
        </w:rPr>
      </w:pPr>
    </w:p>
    <w:p w:rsidR="00572784" w:rsidRPr="00F57905" w:rsidRDefault="00572784" w:rsidP="00572784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72784" w:rsidRPr="00F57905" w:rsidRDefault="00572784" w:rsidP="00572784">
      <w:pPr>
        <w:rPr>
          <w:lang w:val="uk-UA"/>
        </w:rPr>
      </w:pPr>
    </w:p>
    <w:p w:rsidR="00572784" w:rsidRPr="00F15D0A" w:rsidRDefault="00572784" w:rsidP="00572784">
      <w:pPr>
        <w:rPr>
          <w:lang w:val="uk-UA"/>
        </w:rPr>
      </w:pPr>
    </w:p>
    <w:p w:rsidR="00572784" w:rsidRPr="00343894" w:rsidRDefault="00572784" w:rsidP="00572784">
      <w:pPr>
        <w:rPr>
          <w:lang w:val="uk-UA"/>
        </w:rPr>
      </w:pPr>
    </w:p>
    <w:p w:rsidR="00572784" w:rsidRPr="008E2BFC" w:rsidRDefault="00572784" w:rsidP="00572784">
      <w:pPr>
        <w:rPr>
          <w:lang w:val="uk-UA"/>
        </w:rPr>
      </w:pPr>
    </w:p>
    <w:p w:rsidR="006D72B4" w:rsidRPr="00572784" w:rsidRDefault="006D72B4">
      <w:pPr>
        <w:rPr>
          <w:lang w:val="uk-UA"/>
        </w:rPr>
      </w:pPr>
    </w:p>
    <w:sectPr w:rsidR="006D72B4" w:rsidRPr="00572784" w:rsidSect="00D904D6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4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626E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A4FEF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1FA4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434F2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2784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74813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15E6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04D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867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7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2021-04-28T06:12:00Z</cp:lastPrinted>
  <dcterms:created xsi:type="dcterms:W3CDTF">2025-01-13T14:51:00Z</dcterms:created>
  <dcterms:modified xsi:type="dcterms:W3CDTF">2025-01-13T14:52:00Z</dcterms:modified>
</cp:coreProperties>
</file>